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F70A" w14:textId="18CF9469" w:rsidR="00FA79C6" w:rsidRPr="00485769" w:rsidRDefault="00FA79C6" w:rsidP="00FA79C6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 w:rsidRPr="00485769">
        <w:rPr>
          <w:rFonts w:ascii="Times New Roman" w:hAnsi="Times New Roman" w:cs="Times New Roman"/>
          <w:b/>
          <w:bCs/>
          <w:sz w:val="24"/>
          <w:szCs w:val="24"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 w:rsidRPr="00485769">
          <w:rPr>
            <w:rStyle w:val="a3"/>
            <w:rFonts w:ascii="Times New Roman" w:hAnsi="Times New Roman"/>
            <w:b/>
            <w:bCs/>
            <w:sz w:val="24"/>
            <w:szCs w:val="24"/>
          </w:rPr>
          <w:t>https://stories.consultantugra.ru/</w:t>
        </w:r>
      </w:hyperlink>
      <w:r w:rsidRPr="004857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5EA37AE" w14:textId="77777777" w:rsidR="00FA79C6" w:rsidRPr="00485769" w:rsidRDefault="00FA79C6" w:rsidP="006852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FDA31D2" w14:textId="6D4A4948" w:rsidR="002F42E9" w:rsidRPr="00485769" w:rsidRDefault="002F42E9" w:rsidP="006852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5769">
        <w:rPr>
          <w:rFonts w:ascii="Times New Roman" w:hAnsi="Times New Roman" w:cs="Times New Roman"/>
          <w:sz w:val="24"/>
          <w:szCs w:val="24"/>
        </w:rPr>
        <w:t>Материал предоставлен ООО «КонсультантПлюс Югра».</w:t>
      </w:r>
    </w:p>
    <w:p w14:paraId="70B64B1C" w14:textId="77777777" w:rsidR="00A02ED5" w:rsidRPr="00485769" w:rsidRDefault="002F42E9" w:rsidP="006852C1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485769">
        <w:rPr>
          <w:rFonts w:ascii="Times New Roman" w:hAnsi="Times New Roman" w:cs="Times New Roman"/>
          <w:sz w:val="24"/>
          <w:szCs w:val="24"/>
        </w:rPr>
        <w:t>Услуга оказывается в соответствии с регламентом Линии консультаций:</w:t>
      </w:r>
      <w:r w:rsidRPr="004857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C6C5AE6" w14:textId="5F467296" w:rsidR="002F42E9" w:rsidRPr="00485769" w:rsidRDefault="00485769" w:rsidP="006852C1">
      <w:pPr>
        <w:pStyle w:val="ConsPlusNormal"/>
        <w:rPr>
          <w:rFonts w:ascii="Times New Roman" w:hAnsi="Times New Roman" w:cs="Times New Roman"/>
          <w:sz w:val="24"/>
          <w:szCs w:val="24"/>
        </w:rPr>
      </w:pPr>
      <w:hyperlink r:id="rId6" w:history="1">
        <w:r w:rsidR="00A02ED5" w:rsidRPr="00485769">
          <w:rPr>
            <w:rStyle w:val="a3"/>
            <w:rFonts w:ascii="Times New Roman" w:hAnsi="Times New Roman"/>
            <w:sz w:val="24"/>
            <w:szCs w:val="24"/>
          </w:rPr>
          <w:t>https://consultantugra.ru/goryachaya-liniya/reglament-linii-konsultacij/</w:t>
        </w:r>
      </w:hyperlink>
      <w:r w:rsidR="00A02ED5" w:rsidRPr="0048576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417B09" w14:textId="77777777" w:rsidR="00B04B19" w:rsidRPr="00485769" w:rsidRDefault="00B04B19" w:rsidP="006852C1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F42E9" w:rsidRPr="00485769" w14:paraId="72CC39EB" w14:textId="77777777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03E7E86C" w14:textId="533CDAF9" w:rsidR="002F42E9" w:rsidRPr="00485769" w:rsidRDefault="002F42E9" w:rsidP="006852C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576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Актуально на </w:t>
            </w:r>
            <w:r w:rsidR="00485769" w:rsidRPr="00485769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20.02.2026</w:t>
            </w:r>
          </w:p>
        </w:tc>
      </w:tr>
    </w:tbl>
    <w:p w14:paraId="1FD6DF8A" w14:textId="04DC141E" w:rsidR="0050362E" w:rsidRPr="00485769" w:rsidRDefault="002F42E9" w:rsidP="00485769">
      <w:pPr>
        <w:autoSpaceDE w:val="0"/>
        <w:autoSpaceDN w:val="0"/>
        <w:adjustRightInd w:val="0"/>
        <w:jc w:val="both"/>
        <w:rPr>
          <w:rFonts w:eastAsia="Calibri"/>
          <w:bCs/>
        </w:rPr>
      </w:pPr>
      <w:r w:rsidRPr="00485769">
        <w:rPr>
          <w:b/>
        </w:rPr>
        <w:t>По вопросу</w:t>
      </w:r>
      <w:r w:rsidR="00536A4F" w:rsidRPr="00485769">
        <w:rPr>
          <w:b/>
        </w:rPr>
        <w:t>:</w:t>
      </w:r>
      <w:r w:rsidR="00BB3230" w:rsidRPr="00485769">
        <w:rPr>
          <w:b/>
        </w:rPr>
        <w:t xml:space="preserve"> </w:t>
      </w:r>
      <w:r w:rsidR="00485769" w:rsidRPr="00485769">
        <w:rPr>
          <w:bCs/>
        </w:rPr>
        <w:t>Пришлите пожалуйста актуальную свежую судебную практику по привлечению налогоплательщиков к ответственности о благонадежности или недобросовестности контрагента по НДС. Чтобы практика была в пользу налогоплательщика,(включая решения 2024–2025 годов), где суды встали на сторону налогоплательщиков в спорах о «недобросовестных» контрагентах и вычетах по НДС. Эти дела подтверждают: если сделка реальна, а Вы проявили осмотрительность, недоимки поставщика — не Ваша вина</w:t>
      </w:r>
    </w:p>
    <w:p w14:paraId="114A6BA8" w14:textId="77777777" w:rsidR="002D6866" w:rsidRPr="00485769" w:rsidRDefault="002D6866" w:rsidP="006852C1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10BA2F" w14:textId="77777777" w:rsidR="002F42E9" w:rsidRPr="00485769" w:rsidRDefault="002F42E9" w:rsidP="006852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5769">
        <w:rPr>
          <w:rFonts w:ascii="Times New Roman" w:hAnsi="Times New Roman" w:cs="Times New Roman"/>
          <w:b/>
          <w:sz w:val="24"/>
          <w:szCs w:val="24"/>
        </w:rPr>
        <w:t>Сообщаем:</w:t>
      </w:r>
    </w:p>
    <w:tbl>
      <w:tblPr>
        <w:tblW w:w="10632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632"/>
      </w:tblGrid>
      <w:tr w:rsidR="002F42E9" w:rsidRPr="00485769" w14:paraId="3DD485C8" w14:textId="77777777" w:rsidTr="00FF047A"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74647923" w14:textId="77777777" w:rsidR="0050362E" w:rsidRPr="00485769" w:rsidRDefault="004E50E0" w:rsidP="006852C1">
            <w:pPr>
              <w:ind w:firstLine="540"/>
              <w:jc w:val="both"/>
              <w:rPr>
                <w:b/>
                <w:bCs/>
              </w:rPr>
            </w:pPr>
            <w:r w:rsidRPr="00485769">
              <w:rPr>
                <w:b/>
                <w:bCs/>
              </w:rPr>
              <w:t>Суд назвал критерии должной осмотрительности при выборе контрагентов</w:t>
            </w:r>
          </w:p>
          <w:p w14:paraId="7CA9F6A3" w14:textId="77777777" w:rsidR="004E50E0" w:rsidRPr="00485769" w:rsidRDefault="004E50E0" w:rsidP="006852C1">
            <w:pPr>
              <w:ind w:firstLine="540"/>
              <w:jc w:val="both"/>
            </w:pPr>
          </w:p>
          <w:p w14:paraId="71C0C2CA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Инспекция начислила организации НДС, налог на прибыль, штраф из-за ведения формального документооборота с некоторыми контрагентами. У них не было ресурсов для работы, бизнес-истории в интернете, они платили минимальные налоги, пересекались между собой при заявлении вычетов НДС, обналичивали полученные деньги через банкоматы и т.д.</w:t>
            </w:r>
          </w:p>
          <w:p w14:paraId="0AFDC296" w14:textId="77777777" w:rsidR="004E50E0" w:rsidRPr="00485769" w:rsidRDefault="004E50E0" w:rsidP="004E50E0">
            <w:pPr>
              <w:ind w:firstLine="540"/>
              <w:jc w:val="both"/>
            </w:pPr>
          </w:p>
          <w:p w14:paraId="441EAA11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Организация полагала, что проявила должную осмотрительность при выборе контрагентов.</w:t>
            </w:r>
          </w:p>
          <w:p w14:paraId="676F2324" w14:textId="77777777" w:rsidR="004E50E0" w:rsidRPr="00485769" w:rsidRDefault="004E50E0" w:rsidP="004E50E0">
            <w:pPr>
              <w:ind w:firstLine="540"/>
              <w:jc w:val="both"/>
            </w:pPr>
          </w:p>
          <w:p w14:paraId="2DA41B88" w14:textId="77777777" w:rsidR="004E50E0" w:rsidRPr="00485769" w:rsidRDefault="004E50E0" w:rsidP="004E50E0">
            <w:pPr>
              <w:ind w:firstLine="540"/>
              <w:jc w:val="both"/>
              <w:rPr>
                <w:b/>
                <w:bCs/>
              </w:rPr>
            </w:pPr>
            <w:r w:rsidRPr="00485769">
              <w:rPr>
                <w:b/>
                <w:bCs/>
              </w:rPr>
              <w:t>Суд поддержал инспекцию. Он указал:</w:t>
            </w:r>
          </w:p>
          <w:p w14:paraId="0BC10920" w14:textId="77777777" w:rsidR="004E50E0" w:rsidRPr="00485769" w:rsidRDefault="004E50E0" w:rsidP="004E50E0">
            <w:pPr>
              <w:ind w:firstLine="540"/>
              <w:jc w:val="both"/>
            </w:pPr>
          </w:p>
          <w:p w14:paraId="0787C681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должная осмотрительность предполагает, что при выборе контрагента оценивают не только условия сделки и их коммерческую привлекательность. Изучают деловую репутацию, платежеспособность, риск невыполнения обязательств, обеспечение их выполнения, ресурсы и опыт;</w:t>
            </w:r>
          </w:p>
          <w:p w14:paraId="7ED6E6FA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бремя доказывания этих обстоятельств распределяется между инспекцией и налогоплательщиком неравномерно;</w:t>
            </w:r>
          </w:p>
          <w:p w14:paraId="1567F3CB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 xml:space="preserve">выявление инспекцией тех фактов, что источник вычета НДС не создан, у исполнителя не было ресурсов для работы, сделку исполнили другие лица, указывает на </w:t>
            </w:r>
            <w:proofErr w:type="spellStart"/>
            <w:r w:rsidRPr="00485769">
              <w:t>непроявление</w:t>
            </w:r>
            <w:proofErr w:type="spellEnd"/>
            <w:r w:rsidRPr="00485769">
              <w:t xml:space="preserve"> должной осмотрительности, пока налогоплательщик не докажет иное.</w:t>
            </w:r>
          </w:p>
          <w:p w14:paraId="68CA5FF8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Организация не представила доказательств проявления должной осмотрительности (например, распечаток деловой переписки, информации о выполненной контрагентами работе, предложений сотрудничества, результатов мониторинга рынка).</w:t>
            </w:r>
          </w:p>
          <w:p w14:paraId="7D2DBE72" w14:textId="77777777" w:rsidR="004E50E0" w:rsidRPr="00485769" w:rsidRDefault="004E50E0" w:rsidP="004E50E0">
            <w:pPr>
              <w:ind w:firstLine="540"/>
              <w:jc w:val="both"/>
            </w:pPr>
          </w:p>
          <w:p w14:paraId="5139CF9C" w14:textId="77777777" w:rsidR="004E50E0" w:rsidRPr="00485769" w:rsidRDefault="00485769" w:rsidP="004E50E0">
            <w:pPr>
              <w:ind w:firstLine="540"/>
              <w:jc w:val="both"/>
            </w:pPr>
            <w:hyperlink r:id="rId7" w:tooltip="Ссылка на КонсультантПлюс" w:history="1">
              <w:r w:rsidR="004E50E0" w:rsidRPr="00485769">
                <w:rPr>
                  <w:rStyle w:val="a3"/>
                  <w:i/>
                  <w:iCs/>
                </w:rPr>
                <w:t>Постановление Арбитражного суда Московского округа от 01.12.2025 N Ф05-18906/2025 по делу N А40-300407/2024 {КонсультантПлюс}</w:t>
              </w:r>
            </w:hyperlink>
          </w:p>
          <w:p w14:paraId="3CF6ADF2" w14:textId="77777777" w:rsidR="004E50E0" w:rsidRPr="00485769" w:rsidRDefault="004E50E0" w:rsidP="004E50E0">
            <w:pPr>
              <w:ind w:firstLine="540"/>
              <w:jc w:val="both"/>
            </w:pPr>
          </w:p>
          <w:p w14:paraId="1F8A6BD6" w14:textId="77777777" w:rsidR="004E50E0" w:rsidRPr="00485769" w:rsidRDefault="004E50E0" w:rsidP="004E50E0">
            <w:pPr>
              <w:ind w:firstLine="540"/>
              <w:jc w:val="both"/>
              <w:rPr>
                <w:sz w:val="20"/>
                <w:szCs w:val="20"/>
              </w:rPr>
            </w:pPr>
            <w:r w:rsidRPr="00485769">
              <w:rPr>
                <w:sz w:val="20"/>
                <w:szCs w:val="20"/>
              </w:rPr>
              <w:t xml:space="preserve">Источник: </w:t>
            </w:r>
            <w:hyperlink r:id="rId8" w:history="1">
              <w:r w:rsidRPr="00485769">
                <w:rPr>
                  <w:rStyle w:val="a3"/>
                  <w:sz w:val="20"/>
                  <w:szCs w:val="20"/>
                </w:rPr>
                <w:t>https://login.consultant.ru/link/?req=opennews&amp;id=30309</w:t>
              </w:r>
            </w:hyperlink>
            <w:r w:rsidRPr="00485769">
              <w:rPr>
                <w:sz w:val="20"/>
                <w:szCs w:val="20"/>
              </w:rPr>
              <w:t xml:space="preserve"> </w:t>
            </w:r>
          </w:p>
          <w:p w14:paraId="69A8657D" w14:textId="77777777" w:rsidR="004E50E0" w:rsidRPr="00485769" w:rsidRDefault="004E50E0" w:rsidP="004E50E0">
            <w:pPr>
              <w:ind w:firstLine="540"/>
              <w:jc w:val="both"/>
            </w:pPr>
          </w:p>
          <w:p w14:paraId="37867216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Организации доначислили НДС и налог на прибыль. Проверяющие посчитали, что сделки с рядом контрагентов нереальны. Кроме того, есть "налоговые разрывы".</w:t>
            </w:r>
          </w:p>
          <w:p w14:paraId="3BD386EA" w14:textId="77777777" w:rsidR="004E50E0" w:rsidRPr="00485769" w:rsidRDefault="004E50E0" w:rsidP="004E50E0">
            <w:pPr>
              <w:ind w:firstLine="540"/>
              <w:jc w:val="both"/>
            </w:pPr>
          </w:p>
          <w:p w14:paraId="3CEB9F71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Суды инспекцию не поддержали. "Налоговые разрывы" нельзя вменять в вину налогоплательщику, поскольку контрагенты – самостоятельные юрлица, за их деятельность он не может и не должен отвечать. Суды также установили:</w:t>
            </w:r>
          </w:p>
          <w:p w14:paraId="36508320" w14:textId="77777777" w:rsidR="004E50E0" w:rsidRPr="00485769" w:rsidRDefault="004E50E0" w:rsidP="004E50E0">
            <w:pPr>
              <w:ind w:firstLine="540"/>
              <w:jc w:val="both"/>
            </w:pPr>
          </w:p>
          <w:p w14:paraId="49C32AA1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контрагенты действующие;</w:t>
            </w:r>
          </w:p>
          <w:p w14:paraId="5F4751AE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контролеры не доказали, что налогоплательщик управлял деятельностью контрагентов;</w:t>
            </w:r>
          </w:p>
          <w:p w14:paraId="4E156F54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lastRenderedPageBreak/>
              <w:t>материалы были, их использовали на объектах, продукцию реализовали. При этом у иных поставщиков такие материалы не покупали;</w:t>
            </w:r>
          </w:p>
          <w:p w14:paraId="08521F72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инспекция не подтвердила, что деньги обналичивали и что действия налогоплательщика и его контрагентов согласованные.</w:t>
            </w:r>
          </w:p>
          <w:p w14:paraId="288A1879" w14:textId="77777777" w:rsidR="004E50E0" w:rsidRPr="00485769" w:rsidRDefault="004E50E0" w:rsidP="004E50E0">
            <w:pPr>
              <w:ind w:firstLine="540"/>
              <w:jc w:val="both"/>
            </w:pPr>
          </w:p>
          <w:p w14:paraId="171E38EC" w14:textId="77777777" w:rsidR="004E50E0" w:rsidRPr="00485769" w:rsidRDefault="00485769" w:rsidP="004E50E0">
            <w:pPr>
              <w:ind w:firstLine="540"/>
              <w:jc w:val="both"/>
            </w:pPr>
            <w:hyperlink r:id="rId9" w:tooltip="Ссылка на КонсультантПлюс" w:history="1">
              <w:r w:rsidR="004E50E0" w:rsidRPr="00485769">
                <w:rPr>
                  <w:rStyle w:val="a3"/>
                  <w:i/>
                  <w:iCs/>
                </w:rPr>
                <w:t>Постановление Арбитражного суда Поволжского округа от 03.12.2024 N Ф06-10158/2024 по делу N А65-29839/2023 {КонсультантПлюс}</w:t>
              </w:r>
            </w:hyperlink>
          </w:p>
          <w:p w14:paraId="5B76AD0D" w14:textId="77777777" w:rsidR="004E50E0" w:rsidRPr="00485769" w:rsidRDefault="004E50E0" w:rsidP="004E50E0">
            <w:pPr>
              <w:ind w:firstLine="540"/>
              <w:jc w:val="both"/>
            </w:pPr>
          </w:p>
          <w:p w14:paraId="6D037A58" w14:textId="31494BD4" w:rsidR="004E50E0" w:rsidRPr="00485769" w:rsidRDefault="004E50E0" w:rsidP="004E50E0">
            <w:pPr>
              <w:ind w:firstLine="540"/>
              <w:jc w:val="both"/>
              <w:rPr>
                <w:sz w:val="20"/>
                <w:szCs w:val="20"/>
              </w:rPr>
            </w:pPr>
            <w:r w:rsidRPr="00485769">
              <w:rPr>
                <w:sz w:val="20"/>
                <w:szCs w:val="20"/>
              </w:rPr>
              <w:t xml:space="preserve">Источник: </w:t>
            </w:r>
            <w:hyperlink r:id="rId10" w:history="1">
              <w:r w:rsidRPr="00485769">
                <w:rPr>
                  <w:rStyle w:val="a3"/>
                  <w:sz w:val="20"/>
                  <w:szCs w:val="20"/>
                </w:rPr>
                <w:t>https://login.consultant.ru/link/?req=opennews&amp;id=27270</w:t>
              </w:r>
            </w:hyperlink>
          </w:p>
          <w:p w14:paraId="34921C4A" w14:textId="77777777" w:rsidR="004E50E0" w:rsidRPr="00485769" w:rsidRDefault="004E50E0" w:rsidP="004E50E0">
            <w:pPr>
              <w:ind w:firstLine="540"/>
              <w:jc w:val="both"/>
            </w:pPr>
          </w:p>
          <w:p w14:paraId="3A34B92A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Организации доначислили НДС. Инспекция посчитала, что сделки фиктивные, а контрагенты технические. Налогоплательщик не проявил должной осмотрительности.</w:t>
            </w:r>
          </w:p>
          <w:p w14:paraId="13B041AC" w14:textId="77777777" w:rsidR="004E50E0" w:rsidRPr="00485769" w:rsidRDefault="004E50E0" w:rsidP="004E50E0">
            <w:pPr>
              <w:ind w:firstLine="540"/>
              <w:jc w:val="both"/>
            </w:pPr>
          </w:p>
          <w:p w14:paraId="6BD42CE9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По сделке с одной из компаний 17-й ААС не поддержал выводы налоговиков, хотя та подавала декларации с минимальными суммами, сведения 2-НДФЛ представляла только на руководителя, не имела имущества и транспорта и др. Проверка не подтвердила, что налогоплательщик действовал без должной осмотрительности:</w:t>
            </w:r>
          </w:p>
          <w:p w14:paraId="45CBE726" w14:textId="77777777" w:rsidR="004E50E0" w:rsidRPr="00485769" w:rsidRDefault="004E50E0" w:rsidP="004E50E0">
            <w:pPr>
              <w:ind w:firstLine="540"/>
              <w:jc w:val="both"/>
            </w:pPr>
          </w:p>
          <w:p w14:paraId="3A6F6410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покупка материалов для него – обычная некрупная сделка;</w:t>
            </w:r>
          </w:p>
          <w:p w14:paraId="5E5E89AF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ее доля в сумме всех покупок за квартал – 1,25%. Нет причин, чтобы проявлять повышенную осмотрительность;</w:t>
            </w:r>
          </w:p>
          <w:p w14:paraId="6BD4F08A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налогоплательщик выполнил нужный минимум мероприятий (получил выписку из ЕГРЮЛ и сведения из сервиса "Прозрачный бизнес");</w:t>
            </w:r>
          </w:p>
          <w:p w14:paraId="631CC289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анализ открытых источников информации не выявил рисков. Контрагент зарегистрирован за 2,5 года до сделки, находится по месту регистрации, основной вид деятельности – торговля оптовая неспециализированная. УПД подписал тот, кто по данным ЕГРЮЛ директор и участник;</w:t>
            </w:r>
          </w:p>
          <w:p w14:paraId="615FEAE4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инспекция не указала, как из общедоступных сведений организация могла сделать вывод о том, что контрагент не ведет реальную деятельность. Даже на момент рассмотрения материалов в суде контрагент действующий, сведений о недостоверности данных в ЕГРЮЛ нет;</w:t>
            </w:r>
          </w:p>
          <w:p w14:paraId="37C326F6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необычных обстоятельств исполнения сделки также нет. Продавец передал товар, покупатель его оплатил;</w:t>
            </w:r>
          </w:p>
          <w:p w14:paraId="5A9DFC55" w14:textId="77777777" w:rsidR="004E50E0" w:rsidRPr="00485769" w:rsidRDefault="004E50E0" w:rsidP="004E50E0">
            <w:pPr>
              <w:ind w:firstLine="540"/>
              <w:jc w:val="both"/>
            </w:pPr>
            <w:r w:rsidRPr="00485769">
              <w:t>то, что разовую сделку оформили лишь УПД без договора, соответствует обычаям делового оборота.</w:t>
            </w:r>
          </w:p>
          <w:p w14:paraId="0D3359FE" w14:textId="77777777" w:rsidR="004E50E0" w:rsidRPr="00485769" w:rsidRDefault="004E50E0" w:rsidP="004E50E0">
            <w:pPr>
              <w:ind w:firstLine="540"/>
              <w:jc w:val="both"/>
            </w:pPr>
          </w:p>
          <w:p w14:paraId="6BEA9198" w14:textId="77777777" w:rsidR="004E50E0" w:rsidRPr="00485769" w:rsidRDefault="00485769" w:rsidP="004E50E0">
            <w:pPr>
              <w:ind w:firstLine="540"/>
              <w:jc w:val="both"/>
            </w:pPr>
            <w:hyperlink r:id="rId11" w:tooltip="Ссылка на КонсультантПлюс" w:history="1">
              <w:r w:rsidR="004E50E0" w:rsidRPr="00485769">
                <w:rPr>
                  <w:rStyle w:val="a3"/>
                  <w:i/>
                  <w:iCs/>
                </w:rPr>
                <w:t>Постановление Семнадцатого арбитражного апелляционного суда от 05.12.2024 N 17АП-8490/2024-АК по делу N А71-3738/2024 {КонсультантПлюс}</w:t>
              </w:r>
            </w:hyperlink>
          </w:p>
          <w:p w14:paraId="5B16450D" w14:textId="77777777" w:rsidR="004E50E0" w:rsidRPr="00485769" w:rsidRDefault="004E50E0" w:rsidP="004E50E0">
            <w:pPr>
              <w:ind w:firstLine="540"/>
              <w:jc w:val="both"/>
            </w:pPr>
          </w:p>
          <w:p w14:paraId="56F3F854" w14:textId="7B50DF9C" w:rsidR="00A67107" w:rsidRPr="00485769" w:rsidRDefault="004E50E0" w:rsidP="00A67107">
            <w:pPr>
              <w:ind w:firstLine="540"/>
              <w:jc w:val="both"/>
              <w:rPr>
                <w:sz w:val="20"/>
                <w:szCs w:val="20"/>
              </w:rPr>
            </w:pPr>
            <w:r w:rsidRPr="00485769">
              <w:rPr>
                <w:sz w:val="20"/>
                <w:szCs w:val="20"/>
              </w:rPr>
              <w:t xml:space="preserve">Источник: </w:t>
            </w:r>
            <w:hyperlink r:id="rId12" w:history="1">
              <w:r w:rsidR="00A67107" w:rsidRPr="00485769">
                <w:rPr>
                  <w:rStyle w:val="a3"/>
                  <w:sz w:val="20"/>
                  <w:szCs w:val="20"/>
                </w:rPr>
                <w:t>https://login.consultant.ru/link/?req=opennews&amp;id=27283</w:t>
              </w:r>
            </w:hyperlink>
          </w:p>
          <w:p w14:paraId="6FC39914" w14:textId="45688CF2" w:rsidR="00A67107" w:rsidRPr="00485769" w:rsidRDefault="00A67107" w:rsidP="00A67107">
            <w:pPr>
              <w:ind w:firstLine="540"/>
              <w:jc w:val="both"/>
            </w:pPr>
          </w:p>
        </w:tc>
      </w:tr>
    </w:tbl>
    <w:p w14:paraId="1D1D2AB1" w14:textId="77777777" w:rsidR="002F42E9" w:rsidRPr="00485769" w:rsidRDefault="002F42E9" w:rsidP="006852C1">
      <w:pPr>
        <w:tabs>
          <w:tab w:val="left" w:pos="5255"/>
        </w:tabs>
        <w:ind w:right="-28" w:firstLine="540"/>
        <w:rPr>
          <w:b/>
        </w:rPr>
      </w:pPr>
      <w:r w:rsidRPr="00485769">
        <w:rPr>
          <w:b/>
        </w:rPr>
        <w:lastRenderedPageBreak/>
        <w:t>Для поиска  информации по вопросу использовались ключевые слова в строке «быстрый поиск»:</w:t>
      </w:r>
    </w:p>
    <w:p w14:paraId="02FB8466" w14:textId="1EB5692E" w:rsidR="002F42E9" w:rsidRPr="00485769" w:rsidRDefault="002F42E9" w:rsidP="006852C1">
      <w:pPr>
        <w:autoSpaceDE w:val="0"/>
        <w:autoSpaceDN w:val="0"/>
        <w:adjustRightInd w:val="0"/>
        <w:ind w:firstLine="567"/>
        <w:jc w:val="center"/>
        <w:rPr>
          <w:color w:val="FF0000"/>
        </w:rPr>
      </w:pPr>
      <w:r w:rsidRPr="00485769">
        <w:rPr>
          <w:color w:val="FF0000"/>
        </w:rPr>
        <w:t>«</w:t>
      </w:r>
      <w:r w:rsidR="00485769">
        <w:rPr>
          <w:rFonts w:eastAsia="Calibri"/>
          <w:color w:val="FF0000"/>
        </w:rPr>
        <w:t>должная осмотрительность</w:t>
      </w:r>
      <w:r w:rsidRPr="00485769">
        <w:rPr>
          <w:color w:val="FF0000"/>
        </w:rPr>
        <w:t>»</w:t>
      </w:r>
    </w:p>
    <w:p w14:paraId="1DC5388D" w14:textId="278053FC" w:rsidR="00F82308" w:rsidRPr="00485769" w:rsidRDefault="00F82308" w:rsidP="0048576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right="-28"/>
        <w:jc w:val="both"/>
        <w:outlineLvl w:val="0"/>
        <w:rPr>
          <w:b/>
        </w:rPr>
      </w:pPr>
    </w:p>
    <w:p w14:paraId="3224C169" w14:textId="50CD4B07" w:rsidR="006852C1" w:rsidRPr="00485769" w:rsidRDefault="006852C1" w:rsidP="006852C1">
      <w:pPr>
        <w:rPr>
          <w:i/>
          <w:iCs/>
        </w:rPr>
      </w:pPr>
      <w:r w:rsidRPr="00485769">
        <w:rPr>
          <w:i/>
          <w:iCs/>
        </w:rPr>
        <w:t xml:space="preserve">Во вложении файл «Папка» с полезными материалами. </w:t>
      </w:r>
    </w:p>
    <w:p w14:paraId="471CB36F" w14:textId="77777777" w:rsidR="006852C1" w:rsidRPr="00485769" w:rsidRDefault="006852C1" w:rsidP="006852C1">
      <w:pPr>
        <w:rPr>
          <w:i/>
          <w:iCs/>
        </w:rPr>
      </w:pPr>
      <w:r w:rsidRPr="00485769">
        <w:rPr>
          <w:i/>
          <w:iCs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331C7E72" w14:textId="77777777" w:rsidR="006852C1" w:rsidRPr="00485769" w:rsidRDefault="006852C1" w:rsidP="006852C1">
      <w:pPr>
        <w:pStyle w:val="a5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Как это сделать:</w:t>
      </w:r>
    </w:p>
    <w:p w14:paraId="672B9C13" w14:textId="77777777" w:rsidR="006852C1" w:rsidRPr="00485769" w:rsidRDefault="006852C1" w:rsidP="006852C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Сохраните файл-вложение с расширением .</w:t>
      </w: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ru-RU"/>
        </w:rPr>
        <w:t>LSTZ</w:t>
      </w: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 из письма, например, на рабочий стол.</w:t>
      </w:r>
    </w:p>
    <w:p w14:paraId="0F0F7BBE" w14:textId="1A9C22C4" w:rsidR="006852C1" w:rsidRPr="00485769" w:rsidRDefault="006852C1" w:rsidP="006852C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Откройте в КонсультантПлюс  «Избранное», </w:t>
      </w:r>
      <w:r w:rsidR="008E412A"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с левой стороны </w:t>
      </w: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перейдите в</w:t>
      </w:r>
      <w:r w:rsidR="008E412A"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раздел</w:t>
      </w: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«Папки».</w:t>
      </w:r>
    </w:p>
    <w:p w14:paraId="600ADEA5" w14:textId="461238F5" w:rsidR="006852C1" w:rsidRPr="00485769" w:rsidRDefault="008E412A" w:rsidP="006852C1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Нажать в правом верхнем углу на кнопку «Экспорт/Импорт» и в</w:t>
      </w:r>
      <w:r w:rsidR="006852C1"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ыбрать команду «</w:t>
      </w:r>
      <w:r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Импорт из системного файла</w:t>
      </w:r>
      <w:r w:rsidR="006852C1" w:rsidRPr="0048576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», выбрать сохраненный Вами на рабочий стол файл. Импортированная папка будет включена в список папок.</w:t>
      </w:r>
    </w:p>
    <w:p w14:paraId="1C0C49BE" w14:textId="77777777" w:rsidR="006852C1" w:rsidRPr="00485769" w:rsidRDefault="006852C1" w:rsidP="006852C1">
      <w:pPr>
        <w:pBdr>
          <w:bottom w:val="single" w:sz="12" w:space="1" w:color="auto"/>
        </w:pBdr>
        <w:rPr>
          <w:i/>
          <w:iCs/>
          <w:color w:val="000000"/>
        </w:rPr>
      </w:pPr>
      <w:r w:rsidRPr="00485769">
        <w:rPr>
          <w:i/>
          <w:iCs/>
          <w:color w:val="000000"/>
        </w:rPr>
        <w:t>Обратите внимание, что в Вашу папку з</w:t>
      </w:r>
      <w:r w:rsidRPr="00485769">
        <w:rPr>
          <w:i/>
          <w:iCs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485769">
        <w:rPr>
          <w:i/>
          <w:iCs/>
          <w:lang w:val="en-US"/>
        </w:rPr>
        <w:lastRenderedPageBreak/>
        <w:t>Word</w:t>
      </w:r>
      <w:r w:rsidRPr="00485769">
        <w:rPr>
          <w:i/>
          <w:iCs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408448EC" w14:textId="77777777" w:rsidR="00F82308" w:rsidRPr="00485769" w:rsidRDefault="00F82308" w:rsidP="006852C1">
      <w:pPr>
        <w:autoSpaceDE w:val="0"/>
        <w:autoSpaceDN w:val="0"/>
        <w:adjustRightInd w:val="0"/>
        <w:ind w:firstLine="567"/>
      </w:pPr>
    </w:p>
    <w:p w14:paraId="2DEE49A9" w14:textId="77777777" w:rsidR="00F73E83" w:rsidRPr="00485769" w:rsidRDefault="00F73E83" w:rsidP="006852C1">
      <w:pPr>
        <w:autoSpaceDE w:val="0"/>
        <w:autoSpaceDN w:val="0"/>
        <w:adjustRightInd w:val="0"/>
        <w:ind w:firstLine="567"/>
      </w:pPr>
    </w:p>
    <w:sectPr w:rsidR="00F73E83" w:rsidRPr="00485769" w:rsidSect="002D6866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9261A6"/>
    <w:multiLevelType w:val="multilevel"/>
    <w:tmpl w:val="C81A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62023A74"/>
    <w:multiLevelType w:val="multilevel"/>
    <w:tmpl w:val="7576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EFC"/>
    <w:rsid w:val="00012663"/>
    <w:rsid w:val="00041074"/>
    <w:rsid w:val="00142AD6"/>
    <w:rsid w:val="001A5DA0"/>
    <w:rsid w:val="001E127D"/>
    <w:rsid w:val="002D6866"/>
    <w:rsid w:val="002F42E9"/>
    <w:rsid w:val="003C7EAF"/>
    <w:rsid w:val="00437091"/>
    <w:rsid w:val="004705B9"/>
    <w:rsid w:val="00485769"/>
    <w:rsid w:val="004E50E0"/>
    <w:rsid w:val="0050362E"/>
    <w:rsid w:val="00523A24"/>
    <w:rsid w:val="00536A4F"/>
    <w:rsid w:val="005B1E6E"/>
    <w:rsid w:val="005C651F"/>
    <w:rsid w:val="006434D6"/>
    <w:rsid w:val="006852C1"/>
    <w:rsid w:val="006A3EFC"/>
    <w:rsid w:val="008A5FAC"/>
    <w:rsid w:val="008E412A"/>
    <w:rsid w:val="008F12C9"/>
    <w:rsid w:val="008F4B93"/>
    <w:rsid w:val="008F635C"/>
    <w:rsid w:val="00931DB5"/>
    <w:rsid w:val="009A46E3"/>
    <w:rsid w:val="00A02ED5"/>
    <w:rsid w:val="00A47F6E"/>
    <w:rsid w:val="00A67107"/>
    <w:rsid w:val="00AC6004"/>
    <w:rsid w:val="00B04B19"/>
    <w:rsid w:val="00B409E8"/>
    <w:rsid w:val="00B45E52"/>
    <w:rsid w:val="00B67392"/>
    <w:rsid w:val="00B8535B"/>
    <w:rsid w:val="00BB3230"/>
    <w:rsid w:val="00C316E4"/>
    <w:rsid w:val="00C54876"/>
    <w:rsid w:val="00C8433D"/>
    <w:rsid w:val="00CF72EB"/>
    <w:rsid w:val="00E11DFB"/>
    <w:rsid w:val="00E605E8"/>
    <w:rsid w:val="00ED05CA"/>
    <w:rsid w:val="00F05D64"/>
    <w:rsid w:val="00F73E83"/>
    <w:rsid w:val="00F82308"/>
    <w:rsid w:val="00FA79C6"/>
    <w:rsid w:val="00FD1914"/>
    <w:rsid w:val="00FE3849"/>
    <w:rsid w:val="00FF047A"/>
    <w:rsid w:val="00FF5B23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79136"/>
  <w15:docId w15:val="{6E7F2D8F-39BF-4A0E-A739-BEB72810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locked/>
    <w:rsid w:val="0050362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3EF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6A3EF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rsid w:val="00C8433D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C8433D"/>
    <w:rPr>
      <w:rFonts w:cs="Times New Roman"/>
      <w:color w:val="800080"/>
      <w:u w:val="single"/>
    </w:rPr>
  </w:style>
  <w:style w:type="character" w:customStyle="1" w:styleId="40">
    <w:name w:val="Заголовок 4 Знак"/>
    <w:link w:val="4"/>
    <w:uiPriority w:val="9"/>
    <w:rsid w:val="005036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frgu-content-accordeon">
    <w:name w:val="frgu-content-accordeon"/>
    <w:basedOn w:val="a0"/>
    <w:rsid w:val="0050362E"/>
  </w:style>
  <w:style w:type="paragraph" w:customStyle="1" w:styleId="ng-binding">
    <w:name w:val="ng-binding"/>
    <w:basedOn w:val="a"/>
    <w:rsid w:val="0050362E"/>
    <w:pPr>
      <w:spacing w:before="100" w:beforeAutospacing="1" w:after="100" w:afterAutospacing="1"/>
    </w:pPr>
  </w:style>
  <w:style w:type="character" w:customStyle="1" w:styleId="ng-scope">
    <w:name w:val="ng-scope"/>
    <w:basedOn w:val="a0"/>
    <w:rsid w:val="0050362E"/>
  </w:style>
  <w:style w:type="paragraph" w:styleId="a5">
    <w:name w:val="List Paragraph"/>
    <w:basedOn w:val="a"/>
    <w:uiPriority w:val="34"/>
    <w:qFormat/>
    <w:rsid w:val="00685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Unresolved Mention"/>
    <w:uiPriority w:val="99"/>
    <w:semiHidden/>
    <w:unhideWhenUsed/>
    <w:rsid w:val="00B04B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3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3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59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5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opennews&amp;id=3030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AMS&amp;n=571664&amp;dst=100067" TargetMode="External"/><Relationship Id="rId12" Type="http://schemas.openxmlformats.org/officeDocument/2006/relationships/hyperlink" Target="https://login.consultant.ru/link/?req=opennews&amp;id=272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RAPS017&amp;n=331184&amp;dst=100116" TargetMode="External"/><Relationship Id="rId5" Type="http://schemas.openxmlformats.org/officeDocument/2006/relationships/hyperlink" Target="https://stories.consultantugra.ru/" TargetMode="External"/><Relationship Id="rId10" Type="http://schemas.openxmlformats.org/officeDocument/2006/relationships/hyperlink" Target="https://login.consultant.ru/link/?req=opennews&amp;id=272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APV&amp;n=236538&amp;dst=10004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</dc:creator>
  <cp:keywords/>
  <dc:description/>
  <cp:lastModifiedBy>sio11</cp:lastModifiedBy>
  <cp:revision>24</cp:revision>
  <dcterms:created xsi:type="dcterms:W3CDTF">2021-03-19T10:59:00Z</dcterms:created>
  <dcterms:modified xsi:type="dcterms:W3CDTF">2026-02-20T10:17:00Z</dcterms:modified>
</cp:coreProperties>
</file>